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4300" w:type="dxa"/>
        <w:gridCol w:w="296850" w:type="dxa"/>
      </w:tblGrid>
      <w:tblPr>
        <w:tblW w:w="370650" w:type="pct"/>
        <w:tblLayout w:type="autofit"/>
        <w:bidiVisual w:val="0"/>
      </w:tblPr>
      <w:tr>
        <w:trPr>
          <w:tblHeader w:val="1"/>
        </w:trPr>
        <w:tc>
          <w:tcPr>
            <w:tcW w:w="204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96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4300" w:type="pct"/>
          </w:tcPr>
          <w:p>
            <w:pPr/>
            <w:r>
              <w:rPr/>
              <w:t xml:space="preserve">Plan de Tesorería 2024</w:t>
            </w:r>
          </w:p>
        </w:tc>
        <w:tc>
          <w:tcPr>
            <w:tcW w:w="296850" w:type="pct"/>
          </w:tcPr>
          <w:p>
            <w:pPr/>
          </w:p>
        </w:tc>
      </w:tr>
      <w:tr>
        <w:trPr/>
        <w:tc>
          <w:tcPr>
            <w:tcW w:w="204300" w:type="pct"/>
          </w:tcPr>
          <w:p>
            <w:pPr/>
            <w:r>
              <w:rPr/>
              <w:t xml:space="preserve">Plan de Tesorería 2023</w:t>
            </w:r>
          </w:p>
        </w:tc>
        <w:tc>
          <w:tcPr>
            <w:tcW w:w="296850" w:type="pct"/>
          </w:tcPr>
          <w:p>
            <w:pPr/>
          </w:p>
        </w:tc>
      </w:tr>
      <w:tr>
        <w:trPr/>
        <w:tc>
          <w:tcPr>
            <w:tcW w:w="204300" w:type="pct"/>
          </w:tcPr>
          <w:p>
            <w:pPr/>
            <w:r>
              <w:rPr/>
              <w:t xml:space="preserve">Plan de Tesorería 2022</w:t>
            </w:r>
          </w:p>
        </w:tc>
        <w:tc>
          <w:tcPr>
            <w:tcW w:w="2968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2026-05-29T19:52:53+00:00</dcterms:created>
  <dcterms:modified xsi:type="dcterms:W3CDTF">2026-05-29T19:52:53+00:00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